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07.09.2026 N 593</w:t>
              <w:br/>
              <w:t xml:space="preserve">"Об утверждении Порядка уведомления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интересов"</w:t>
              <w:br/>
              <w:t xml:space="preserve">(Зарегистрировано в Минюсте России 07.10.2026 N 88645)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7 октября 2026 г. N 88645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7 сентября 2026 г. N 593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УВЕДОМЛЕНИЯ РАБОТНИКАМИ, ЗАМЕЩАЮЩИМИ ОТДЕЛЬНЫЕ ДОЛЖНОСТИ</w:t>
      </w:r>
    </w:p>
    <w:p>
      <w:pPr>
        <w:pStyle w:val="2"/>
        <w:jc w:val="center"/>
      </w:pPr>
      <w:r>
        <w:rPr>
          <w:sz w:val="20"/>
        </w:rPr>
        <w:t xml:space="preserve">НА ОСНОВАНИИ ТРУДОВОГО ДОГОВОРА В ОРГАНИЗАЦИЯХ, СОЗДАВАЕМЫХ</w:t>
      </w:r>
    </w:p>
    <w:p>
      <w:pPr>
        <w:pStyle w:val="2"/>
        <w:jc w:val="center"/>
      </w:pPr>
      <w:r>
        <w:rPr>
          <w:sz w:val="20"/>
        </w:rPr>
        <w:t xml:space="preserve">ДЛЯ ВЫПОЛНЕНИЯ ЗАДАЧ, ПОСТАВЛЕННЫХ ПЕРЕД МИНИСТЕРСТВОМ НАУКИ</w:t>
      </w:r>
    </w:p>
    <w:p>
      <w:pPr>
        <w:pStyle w:val="2"/>
        <w:jc w:val="center"/>
      </w:pPr>
      <w:r>
        <w:rPr>
          <w:sz w:val="20"/>
        </w:rPr>
        <w:t xml:space="preserve">И ВЫСШЕГО ОБРАЗОВАНИЯ РОССИЙСКОЙ ФЕДЕРАЦИИ, О ВОЗНИКНОВЕНИИ</w:t>
      </w:r>
    </w:p>
    <w:p>
      <w:pPr>
        <w:pStyle w:val="2"/>
        <w:jc w:val="center"/>
      </w:pPr>
      <w:r>
        <w:rPr>
          <w:sz w:val="20"/>
        </w:rPr>
        <w:t xml:space="preserve">ЛИЧНОЙ ЗАИНТЕРЕСОВАННОСТИ, КОТОРАЯ ПРИВОДИТ ИЛИ МОЖЕТ</w:t>
      </w:r>
    </w:p>
    <w:p>
      <w:pPr>
        <w:pStyle w:val="2"/>
        <w:jc w:val="center"/>
      </w:pPr>
      <w:r>
        <w:rPr>
          <w:sz w:val="20"/>
        </w:rPr>
        <w:t xml:space="preserve">ПРИВЕСТИ К КОНФЛИКТУ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подпунктом "а" пункта 3 статьи 1</w:t>
        </w:r>
      </w:hyperlink>
      <w:r>
        <w:rPr>
          <w:sz w:val="20"/>
        </w:rPr>
        <w:t xml:space="preserve">, </w:t>
      </w:r>
      <w:hyperlink w:history="0" r:id="rId9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частью 2 статьи 11</w:t>
        </w:r>
      </w:hyperlink>
      <w:r>
        <w:rPr>
          <w:sz w:val="20"/>
        </w:rPr>
        <w:t xml:space="preserve">, </w:t>
      </w:r>
      <w:hyperlink w:history="0" r:id="rId10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статьей 11.1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коррупции", </w:t>
      </w:r>
      <w:hyperlink w:history="0" r:id="rId11" w:tooltip="Указ Президента РФ от 22.12.2015 N 650 (ред. от 03.07.2026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&quot; (вместе с &quot;Положением о порядке сообщения лицами, замещающими отдельные госуд {КонсультантПлюс}">
        <w:r>
          <w:rPr>
            <w:sz w:val="20"/>
            <w:color w:val="0000ff"/>
          </w:rPr>
          <w:t xml:space="preserve">подпунктом "а" пункта 5</w:t>
        </w:r>
      </w:hyperlink>
      <w:r>
        <w:rPr>
          <w:sz w:val="20"/>
        </w:rPr>
        <w:t xml:space="preserve"> Указа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и </w:t>
      </w:r>
      <w:hyperlink w:history="0" r:id="rId12" w:tooltip="Постановление Правительства РФ от 05.07.2013 N 568 (ред. от 16.03.2026) &quot;О распространении на отдельные категории граждан ограничений, запретов и обязанностей, установленных Федеральным законом &quot;О противодействии коррупции&quot; и другими федеральными законами в целях противодействия коррупции&quot; {КонсультантПлюс}">
        <w:r>
          <w:rPr>
            <w:sz w:val="20"/>
            <w:color w:val="0000ff"/>
          </w:rPr>
          <w:t xml:space="preserve">абзацем пятым подпункта "в" пункта 1</w:t>
        </w:r>
      </w:hyperlink>
      <w:r>
        <w:rPr>
          <w:sz w:val="20"/>
        </w:rPr>
        <w:t xml:space="preserve"> постановления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уведомления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приказы Министерства науки и высшего образования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22 марта 2019 г. </w:t>
      </w:r>
      <w:hyperlink w:history="0" r:id="rId13" w:tooltip="Приказ Минобрнауки России от 22.03.2019 N 24н (ред. от 24.10.2022) &quot;Об утверждении Порядка уведомления работодател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&quot; (Зарегистрировано в Минюсте России 17.04.2019 N 54404) {КонсультантПлюс}">
        <w:r>
          <w:rPr>
            <w:sz w:val="20"/>
            <w:color w:val="0000ff"/>
          </w:rPr>
          <w:t xml:space="preserve">N 24н</w:t>
        </w:r>
      </w:hyperlink>
      <w:r>
        <w:rPr>
          <w:sz w:val="20"/>
        </w:rPr>
        <w:t xml:space="preserve"> "Об утверждении Порядка уведомления работодателя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интересов" (зарегистрирован Министерством юстиции Российской Федерации 17 апреля 2019 г., регистрационный N 54404);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24 октября 2022 г. </w:t>
      </w:r>
      <w:hyperlink w:history="0" r:id="rId14" w:tooltip="Приказ Минобрнауки России от 24.10.2022 N 1027 &quot;О внесении изменений в Порядок уведомления работодател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, утвержденный приказом Министерства науки и высшего образования Российской Федерации от 22 марта 20 {КонсультантПлюс}">
        <w:r>
          <w:rPr>
            <w:sz w:val="20"/>
            <w:color w:val="0000ff"/>
          </w:rPr>
          <w:t xml:space="preserve">N 1027</w:t>
        </w:r>
      </w:hyperlink>
      <w:r>
        <w:rPr>
          <w:sz w:val="20"/>
        </w:rPr>
        <w:t xml:space="preserve"> "О внесении изменений в Порядок уведомления работодателя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интересов, утвержденный приказом Министерства науки и высшего образования Российской Федерации от 22 марта 2019 г. N 24н" (зарегистрирован Министерством юстиции Российской Федерации 24 ноября 2022 г., регистрационный N 71097).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Министра</w:t>
      </w:r>
    </w:p>
    <w:p>
      <w:pPr>
        <w:pStyle w:val="0"/>
        <w:jc w:val="right"/>
      </w:pPr>
      <w:r>
        <w:rPr>
          <w:sz w:val="20"/>
        </w:rPr>
        <w:t xml:space="preserve">А.В.ОМЕЛЬЧУК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сентября 2026 г. N 593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УВЕДОМЛЕНИЯ РАБОТНИКАМИ, ЗАМЕЩАЮЩИМИ ОТДЕЛЬНЫЕ ДОЛЖНОСТИ</w:t>
      </w:r>
    </w:p>
    <w:p>
      <w:pPr>
        <w:pStyle w:val="2"/>
        <w:jc w:val="center"/>
      </w:pPr>
      <w:r>
        <w:rPr>
          <w:sz w:val="20"/>
        </w:rPr>
        <w:t xml:space="preserve">НА ОСНОВАНИИ ТРУДОВОГО ДОГОВОРА В ОРГАНИЗАЦИЯХ, СОЗДАВАЕМЫХ</w:t>
      </w:r>
    </w:p>
    <w:p>
      <w:pPr>
        <w:pStyle w:val="2"/>
        <w:jc w:val="center"/>
      </w:pPr>
      <w:r>
        <w:rPr>
          <w:sz w:val="20"/>
        </w:rPr>
        <w:t xml:space="preserve">ДЛЯ ВЫПОЛНЕНИЯ ЗАДАЧ, ПОСТАВЛЕННЫХ ПЕРЕД МИНИСТЕРСТВОМ НАУКИ</w:t>
      </w:r>
    </w:p>
    <w:p>
      <w:pPr>
        <w:pStyle w:val="2"/>
        <w:jc w:val="center"/>
      </w:pPr>
      <w:r>
        <w:rPr>
          <w:sz w:val="20"/>
        </w:rPr>
        <w:t xml:space="preserve">И ВЫСШЕГО ОБРАЗОВАНИЯ РОССИЙСКОЙ ФЕДЕРАЦИИ, О ВОЗНИКНОВЕНИИ</w:t>
      </w:r>
    </w:p>
    <w:p>
      <w:pPr>
        <w:pStyle w:val="2"/>
        <w:jc w:val="center"/>
      </w:pPr>
      <w:r>
        <w:rPr>
          <w:sz w:val="20"/>
        </w:rPr>
        <w:t xml:space="preserve">ЛИЧНОЙ ЗАИНТЕРЕСОВАННОСТИ, КОТОРАЯ ПРИВОДИТ ИЛИ МОЖЕТ</w:t>
      </w:r>
    </w:p>
    <w:p>
      <w:pPr>
        <w:pStyle w:val="2"/>
        <w:jc w:val="center"/>
      </w:pPr>
      <w:r>
        <w:rPr>
          <w:sz w:val="20"/>
        </w:rPr>
        <w:t xml:space="preserve">ПРИВЕСТИ К КОНФЛИКТУ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процедуру уведомления работниками, замещающими отдельные должности на основании трудового договора в федеральных государственных учреждениях и федеральных государственных унитарных предприятиях, включенных в </w:t>
      </w:r>
      <w:hyperlink w:history="0" r:id="rId15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ании утратившими силу актов Правительство РФ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соответственно - организации, Министерство), о возникновении личной заинтересованности, которая приводит или может привести к конфликту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возникновении личной заинтересованности, которая приводит или может привести к конфликту интересов (далее - уведомление), обязаны представлять работники организаций, замещающие должности, включенные в Перечень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утверждаемый нормативным правовым актом Минобрнауки России в соответствии с </w:t>
      </w:r>
      <w:hyperlink w:history="0" r:id="rId16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<w:r>
          <w:rPr>
            <w:sz w:val="20"/>
            <w:color w:val="0000ff"/>
          </w:rPr>
          <w:t xml:space="preserve">подпунктом "а" пункта 22</w:t>
        </w:r>
      </w:hyperlink>
      <w:r>
        <w:rPr>
          <w:sz w:val="20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- работники).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Работники обязаны уведомить работодателя о возникновении личной заинтересованности, которая приводит или может привести к конфликту интересов, не позднее одного рабочего дня, следующего за днем, когда ему стало известно о возникновении личной заинтересованности, которая приводит или может привести к конфликту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нахождении работника в командировке, отпуске, вне места осуществления трудовой деятельности по иным основаниям, установленным трудовым законодательством Российской Федерации, он обязан уведомить работодателя о возникновении личной заинтересованности, которая приводит или может привести к конфликту интересов, незамедлительно со дня прибытия к месту осуществления трудовой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работник не может представить уведомление лично, оно направляется посредством почтовой связи с уведомлением о вручении в срок, установленный в </w:t>
      </w:r>
      <w:hyperlink w:history="0" w:anchor="P47" w:tooltip="2. Работники обязаны уведомить работодателя о возникновении личной заинтересованности, которая приводит или может привести к конфликту интересов, не позднее одного рабочего дня, следующего за днем, когда ему стало известно о возникновении личной заинтересованности, которая приводит или может привести к конфликту интересов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Уведомление составляется работником в письменном виде (рекомендуемый образец приведен в </w:t>
      </w:r>
      <w:hyperlink w:history="0" w:anchor="P110" w:tooltip="                                УВЕДОМЛЕНИЕ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настоящему Порядку).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уведомлении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должность, фамилия, имя, отчество (при наличии) лица, на имя которого направляется уведомление;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должность, фамилия, имя, отчество (при наличии) работника;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описание личной заинтересованности, которая приводит или может привести к возникновению конфликта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описание должностных обязанностей, на исполнение которых негативно влияет либо может негативно повлиять личная заинтересованность;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предложения по урегулированию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подписывается работником лично с указанием даты его составления.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Работник вместе с уведомлением представляет материалы, имеющие отношение к обстоятельствам, изложенным в уведомлении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Работники, для которых работодателем является Министр науки и высшего образования Российской Федерации (далее - Министр), составляют уведомление на имя заместителя Министра, курирующего в Министерстве структурное подразделение Министерства, осуществляющее функции по профилактике коррупционных и иных правонарушений (далее соответственно - заместитель Министра, отдел профилактики коррупции) и представляют (направляют) его в отдел профилактики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Работниками, работодателем для которых является организация, составляют уведомление на имя руководителя организации и представляют (направляют) его в структурное подразделение или должностному лицу организации, ответственному за работу по профилактике коррупционных и иных правонарушений (далее - структурное подразделение).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Уведомление в день поступления регистрируется отделом профилактики коррупции (структурным подразделением) в журнале регистрации уведомлений о возникновении личной заинтересованности, которая приводит или может привести к конфликту интересов (далее - Журнал) (рекомендуемый образец приведен в </w:t>
      </w:r>
      <w:hyperlink w:history="0" w:anchor="P171" w:tooltip="Журнал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настоящему Порядку).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Копия уведомления с отметкой о его регистрации выдается работнику под подпись в Журнале либо направляется ему заказным письмом с уведомлением о вручении посредством почтовой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Отдел профилактики коррупции (структурное подразделение) осуществляет предварительное рассмотрение уведомления, по результатам которого подготавливается заключение.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Проверка сведений, содержащихся в уведомлении, проводится в соответствии с </w:t>
      </w:r>
      <w:hyperlink w:history="0" r:id="rId17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утвержденным Указом Президента Российской Федерации от 21 сентября 2009 г. N 1065.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Не позднее 7 рабочих дней, следующих за днем регистрации уведомления, Отдел профилактики коррупции (структурное подразделение) обеспечивает направление заместителю Министра (руководителю организации) уведомления, заключения и других материалов, полученных в ходе предварительного рассмотрения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Заместитель Министра (руководитель организации) по результатам рассмотрения уведомления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признать, что при исполнении должностных обязанностей работником, представившим уведомление, конфликт интересов отсутствует;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признать, что при исполнении должностных обязанностей работником, представившим уведомление, личная заинтересованность приводит или может привести к конфликту интересов;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признать, что работником, представившим уведомление, не соблюдались требования об урегулировании конфликта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рассмотреть уведомление на заседании Комиссии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&lt;1&gt; (соответствующей комиссии организации) (далее - комиссии по соблюдению требований к служебному поведению и урегулированию конфликта интересов).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8" w:tooltip="Приказ Минобрнауки России от 26.07.2018 N 15н (ред. от 17.12.2024) &quot;Об утверждении Положения о Комиссии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&quot; (Зарегистрировано в Минюсте России 15.08.2018 N 51905)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интересов, утвержденное приказом Министерства науки и высшего образования Российской Федерации от 26 июля 2018 г. N 15н (зарегистрирован Министерством юстиции Российской Федерации 15 августа 2018 г., регистрационный N 51905), с изменениями, внесенными приказами Министерства науки и высшего образования Российской Федерации от 1 июня 2022 г. N 498 (зарегистрирован Министерством юстиции Российской Федерации 11 июля 2022 г., регистрационный N 69213) и от 17 декабря 2024 г. N 917 (зарегистрирован Министерством юстиции Российской Федерации 29 января 2025 г., регистрационный N 81068).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В случае принятия решения, предусмотренного </w:t>
      </w:r>
      <w:hyperlink w:history="0" w:anchor="P68" w:tooltip="б) признать, что при исполнении должностных обязанностей работником, представившим уведомление, личная заинтересованность приводит или может привести к конфликту интересов;">
        <w:r>
          <w:rPr>
            <w:sz w:val="20"/>
            <w:color w:val="0000ff"/>
          </w:rPr>
          <w:t xml:space="preserve">подпунктом "б", пункта 11</w:t>
        </w:r>
      </w:hyperlink>
      <w:r>
        <w:rPr>
          <w:sz w:val="20"/>
        </w:rPr>
        <w:t xml:space="preserve"> настоящего Порядка, заместитель Министра (руководитель организации) в соответствии с законодательством Российской Федерации о противодействии коррупции принимает меры или обеспечивает принятие мер по предотвращению или урегулированию конфликта интересов либо рекомендует работнику организации, представившему уведомление, принять такие меры.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случае принятия решения, предусмотренного </w:t>
      </w:r>
      <w:hyperlink w:history="0" w:anchor="P69" w:tooltip="в) признать, что работником, представившим уведомление, не соблюдались требования об урегулировании конфликта интересов;">
        <w:r>
          <w:rPr>
            <w:sz w:val="20"/>
            <w:color w:val="0000ff"/>
          </w:rPr>
          <w:t xml:space="preserve">подпунктом "в" пункта 11</w:t>
        </w:r>
      </w:hyperlink>
      <w:r>
        <w:rPr>
          <w:sz w:val="20"/>
        </w:rPr>
        <w:t xml:space="preserve"> настоящего Порядка, заместителем Министра (руководителем организации) рассматривается вопрос о проведении проверки для принятия решения о применении в отношении работника организации, представившего уведомление, мер юридической ответственности, предусмотренных законодательством Российской Федерации о противодействии коррупции.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уведомления работниками,</w:t>
      </w:r>
    </w:p>
    <w:p>
      <w:pPr>
        <w:pStyle w:val="0"/>
        <w:jc w:val="right"/>
      </w:pPr>
      <w:r>
        <w:rPr>
          <w:sz w:val="20"/>
        </w:rPr>
        <w:t xml:space="preserve">замещающими отдельные должности</w:t>
      </w:r>
    </w:p>
    <w:p>
      <w:pPr>
        <w:pStyle w:val="0"/>
        <w:jc w:val="right"/>
      </w:pPr>
      <w:r>
        <w:rPr>
          <w:sz w:val="20"/>
        </w:rPr>
        <w:t xml:space="preserve">на основании трудового договора</w:t>
      </w:r>
    </w:p>
    <w:p>
      <w:pPr>
        <w:pStyle w:val="0"/>
        <w:jc w:val="right"/>
      </w:pPr>
      <w:r>
        <w:rPr>
          <w:sz w:val="20"/>
        </w:rPr>
        <w:t xml:space="preserve">в организациях, создаваемых</w:t>
      </w:r>
    </w:p>
    <w:p>
      <w:pPr>
        <w:pStyle w:val="0"/>
        <w:jc w:val="right"/>
      </w:pPr>
      <w:r>
        <w:rPr>
          <w:sz w:val="20"/>
        </w:rPr>
        <w:t xml:space="preserve">для выполнения задач, поставленных</w:t>
      </w:r>
    </w:p>
    <w:p>
      <w:pPr>
        <w:pStyle w:val="0"/>
        <w:jc w:val="right"/>
      </w:pPr>
      <w:r>
        <w:rPr>
          <w:sz w:val="20"/>
        </w:rPr>
        <w:t xml:space="preserve">перед Министерством науки и высшего</w:t>
      </w:r>
    </w:p>
    <w:p>
      <w:pPr>
        <w:pStyle w:val="0"/>
        <w:jc w:val="right"/>
      </w:pPr>
      <w:r>
        <w:rPr>
          <w:sz w:val="20"/>
        </w:rPr>
        <w:t xml:space="preserve">образования Российской Федерации,</w:t>
      </w:r>
    </w:p>
    <w:p>
      <w:pPr>
        <w:pStyle w:val="0"/>
        <w:jc w:val="right"/>
      </w:pPr>
      <w:r>
        <w:rPr>
          <w:sz w:val="20"/>
        </w:rPr>
        <w:t xml:space="preserve">о возникновении личной</w:t>
      </w:r>
    </w:p>
    <w:p>
      <w:pPr>
        <w:pStyle w:val="0"/>
        <w:jc w:val="right"/>
      </w:pPr>
      <w:r>
        <w:rPr>
          <w:sz w:val="20"/>
        </w:rPr>
        <w:t xml:space="preserve">заинтересованности, которая</w:t>
      </w:r>
    </w:p>
    <w:p>
      <w:pPr>
        <w:pStyle w:val="0"/>
        <w:jc w:val="right"/>
      </w:pPr>
      <w:r>
        <w:rPr>
          <w:sz w:val="20"/>
        </w:rPr>
        <w:t xml:space="preserve">приводит или может привести</w:t>
      </w:r>
    </w:p>
    <w:p>
      <w:pPr>
        <w:pStyle w:val="0"/>
        <w:jc w:val="right"/>
      </w:pPr>
      <w:r>
        <w:rPr>
          <w:sz w:val="20"/>
        </w:rPr>
        <w:t xml:space="preserve">к конфликту интересов,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сентября 2026 г. N 593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(должность, 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(при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работодателя (его представителя)</w:t>
      </w:r>
    </w:p>
    <w:p>
      <w:pPr>
        <w:pStyle w:val="1"/>
        <w:jc w:val="both"/>
      </w:pPr>
      <w:r>
        <w:rPr>
          <w:sz w:val="20"/>
        </w:rPr>
        <w:t xml:space="preserve">                                      от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(должность, 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110" w:name="P110"/>
    <w:bookmarkEnd w:id="110"/>
    <w:p>
      <w:pPr>
        <w:pStyle w:val="1"/>
        <w:jc w:val="both"/>
      </w:pPr>
      <w:r>
        <w:rPr>
          <w:sz w:val="20"/>
        </w:rPr>
        <w:t xml:space="preserve">                                УВЕДОМЛЕНИЕ</w:t>
      </w:r>
    </w:p>
    <w:p>
      <w:pPr>
        <w:pStyle w:val="1"/>
        <w:jc w:val="both"/>
      </w:pPr>
      <w:r>
        <w:rPr>
          <w:sz w:val="20"/>
        </w:rPr>
        <w:t xml:space="preserve">        о возникновении личной заинтересованности, которая приводит</w:t>
      </w:r>
    </w:p>
    <w:p>
      <w:pPr>
        <w:pStyle w:val="1"/>
        <w:jc w:val="both"/>
      </w:pPr>
      <w:r>
        <w:rPr>
          <w:sz w:val="20"/>
        </w:rPr>
        <w:t xml:space="preserve">                 или может привести к конфликту интересов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со </w:t>
      </w:r>
      <w:hyperlink w:history="0" r:id="rId19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статьей 11.1</w:t>
        </w:r>
      </w:hyperlink>
      <w:r>
        <w:rPr>
          <w:sz w:val="20"/>
        </w:rPr>
        <w:t xml:space="preserve"> Федерального закона от 25 декабря 2008</w:t>
      </w:r>
    </w:p>
    <w:p>
      <w:pPr>
        <w:pStyle w:val="1"/>
        <w:jc w:val="both"/>
      </w:pPr>
      <w:r>
        <w:rPr>
          <w:sz w:val="20"/>
        </w:rPr>
        <w:t xml:space="preserve">г.  N  273-ФЗ  "О  противодействии коррупции" и </w:t>
      </w:r>
      <w:hyperlink w:history="0" r:id="rId20" w:tooltip="Постановление Правительства РФ от 05.07.2013 N 568 (ред. от 16.03.2026) &quot;О распространении на отдельные категории граждан ограничений, запретов и обязанностей, установленных Федеральным законом &quot;О противодействии коррупции&quot; и другими федеральными законами в целях противодействия коррупции&quot; {КонсультантПлюс}">
        <w:r>
          <w:rPr>
            <w:sz w:val="20"/>
            <w:color w:val="0000ff"/>
          </w:rPr>
          <w:t xml:space="preserve">абзацем пятым подпункта "в"</w:t>
        </w:r>
      </w:hyperlink>
    </w:p>
    <w:p>
      <w:pPr>
        <w:pStyle w:val="1"/>
        <w:jc w:val="both"/>
      </w:pPr>
      <w:r>
        <w:rPr>
          <w:sz w:val="20"/>
        </w:rPr>
        <w:t xml:space="preserve">пункта 1 постановления Правительства Российской Федерации от 5 июля 2013 г.</w:t>
      </w:r>
    </w:p>
    <w:p>
      <w:pPr>
        <w:pStyle w:val="1"/>
        <w:jc w:val="both"/>
      </w:pPr>
      <w:r>
        <w:rPr>
          <w:sz w:val="20"/>
        </w:rPr>
        <w:t xml:space="preserve">N  568  "О  распространении  на  отдельные  категории  граждан ограничений,</w:t>
      </w:r>
    </w:p>
    <w:p>
      <w:pPr>
        <w:pStyle w:val="1"/>
        <w:jc w:val="both"/>
      </w:pPr>
      <w:r>
        <w:rPr>
          <w:sz w:val="20"/>
        </w:rPr>
        <w:t xml:space="preserve">запретов    и    обязанностей,   установленных   Федеральным   законом   "О</w:t>
      </w:r>
    </w:p>
    <w:p>
      <w:pPr>
        <w:pStyle w:val="1"/>
        <w:jc w:val="both"/>
      </w:pPr>
      <w:r>
        <w:rPr>
          <w:sz w:val="20"/>
        </w:rPr>
        <w:t xml:space="preserve">противодействии   коррупции"   и  другими  федеральными  законами  в  целях</w:t>
      </w:r>
    </w:p>
    <w:p>
      <w:pPr>
        <w:pStyle w:val="1"/>
        <w:jc w:val="both"/>
      </w:pPr>
      <w:r>
        <w:rPr>
          <w:sz w:val="20"/>
        </w:rPr>
        <w:t xml:space="preserve">противодействия коррупции" уведомляю о том, что:</w:t>
      </w:r>
    </w:p>
    <w:p>
      <w:pPr>
        <w:pStyle w:val="1"/>
        <w:jc w:val="both"/>
      </w:pPr>
      <w:r>
        <w:rPr>
          <w:sz w:val="20"/>
        </w:rPr>
        <w:t xml:space="preserve">1)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(описание личной заинтересованности, которая приводит или может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привести к возникновению конфликта интересов)</w:t>
      </w:r>
    </w:p>
    <w:p>
      <w:pPr>
        <w:pStyle w:val="1"/>
        <w:jc w:val="both"/>
      </w:pPr>
      <w:r>
        <w:rPr>
          <w:sz w:val="20"/>
        </w:rPr>
        <w:t xml:space="preserve">2)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(описание должностных обязанностей, на исполнение которых влияет</w:t>
      </w:r>
    </w:p>
    <w:p>
      <w:pPr>
        <w:pStyle w:val="1"/>
        <w:jc w:val="both"/>
      </w:pPr>
      <w:r>
        <w:rPr>
          <w:sz w:val="20"/>
        </w:rPr>
        <w:t xml:space="preserve">                              или может повлиять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   личная заинтересованность)</w:t>
      </w:r>
    </w:p>
    <w:p>
      <w:pPr>
        <w:pStyle w:val="1"/>
        <w:jc w:val="both"/>
      </w:pPr>
      <w:r>
        <w:rPr>
          <w:sz w:val="20"/>
        </w:rPr>
        <w:t xml:space="preserve">3) 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(предложения по урегулированию конфликта интересов)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  ___________________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(дата)           (подпись)        (фамилия, имя, отчество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Регистрационный номер</w:t>
      </w:r>
    </w:p>
    <w:p>
      <w:pPr>
        <w:pStyle w:val="1"/>
        <w:jc w:val="both"/>
      </w:pPr>
      <w:r>
        <w:rPr>
          <w:sz w:val="20"/>
        </w:rPr>
        <w:t xml:space="preserve">в журнале регистрации уведомлений  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регистрации уведомления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(дата)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(должность,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(при наличии)</w:t>
      </w:r>
    </w:p>
    <w:p>
      <w:pPr>
        <w:pStyle w:val="1"/>
        <w:jc w:val="both"/>
      </w:pPr>
      <w:r>
        <w:rPr>
          <w:sz w:val="20"/>
        </w:rPr>
        <w:t xml:space="preserve">______________  ___________________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(дата)           (подпись)        лица, зарегистрировавшего уведомление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уведомления работниками,</w:t>
      </w:r>
    </w:p>
    <w:p>
      <w:pPr>
        <w:pStyle w:val="0"/>
        <w:jc w:val="right"/>
      </w:pPr>
      <w:r>
        <w:rPr>
          <w:sz w:val="20"/>
        </w:rPr>
        <w:t xml:space="preserve">замещающими отдельные должности</w:t>
      </w:r>
    </w:p>
    <w:p>
      <w:pPr>
        <w:pStyle w:val="0"/>
        <w:jc w:val="right"/>
      </w:pPr>
      <w:r>
        <w:rPr>
          <w:sz w:val="20"/>
        </w:rPr>
        <w:t xml:space="preserve">на основании трудового договора</w:t>
      </w:r>
    </w:p>
    <w:p>
      <w:pPr>
        <w:pStyle w:val="0"/>
        <w:jc w:val="right"/>
      </w:pPr>
      <w:r>
        <w:rPr>
          <w:sz w:val="20"/>
        </w:rPr>
        <w:t xml:space="preserve">в организациях, создаваемых</w:t>
      </w:r>
    </w:p>
    <w:p>
      <w:pPr>
        <w:pStyle w:val="0"/>
        <w:jc w:val="right"/>
      </w:pPr>
      <w:r>
        <w:rPr>
          <w:sz w:val="20"/>
        </w:rPr>
        <w:t xml:space="preserve">для выполнения задач, поставленных</w:t>
      </w:r>
    </w:p>
    <w:p>
      <w:pPr>
        <w:pStyle w:val="0"/>
        <w:jc w:val="right"/>
      </w:pPr>
      <w:r>
        <w:rPr>
          <w:sz w:val="20"/>
        </w:rPr>
        <w:t xml:space="preserve">перед Министерством науки и высшего</w:t>
      </w:r>
    </w:p>
    <w:p>
      <w:pPr>
        <w:pStyle w:val="0"/>
        <w:jc w:val="right"/>
      </w:pPr>
      <w:r>
        <w:rPr>
          <w:sz w:val="20"/>
        </w:rPr>
        <w:t xml:space="preserve">образования Российской Федерации,</w:t>
      </w:r>
    </w:p>
    <w:p>
      <w:pPr>
        <w:pStyle w:val="0"/>
        <w:jc w:val="right"/>
      </w:pPr>
      <w:r>
        <w:rPr>
          <w:sz w:val="20"/>
        </w:rPr>
        <w:t xml:space="preserve">о возникновении личной</w:t>
      </w:r>
    </w:p>
    <w:p>
      <w:pPr>
        <w:pStyle w:val="0"/>
        <w:jc w:val="right"/>
      </w:pPr>
      <w:r>
        <w:rPr>
          <w:sz w:val="20"/>
        </w:rPr>
        <w:t xml:space="preserve">заинтересованности, которая</w:t>
      </w:r>
    </w:p>
    <w:p>
      <w:pPr>
        <w:pStyle w:val="0"/>
        <w:jc w:val="right"/>
      </w:pPr>
      <w:r>
        <w:rPr>
          <w:sz w:val="20"/>
        </w:rPr>
        <w:t xml:space="preserve">приводит или может привести</w:t>
      </w:r>
    </w:p>
    <w:p>
      <w:pPr>
        <w:pStyle w:val="0"/>
        <w:jc w:val="right"/>
      </w:pPr>
      <w:r>
        <w:rPr>
          <w:sz w:val="20"/>
        </w:rPr>
        <w:t xml:space="preserve">к конфликту интересов, 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сентября 2026 г. N 593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bookmarkStart w:id="171" w:name="P171"/>
    <w:bookmarkEnd w:id="171"/>
    <w:p>
      <w:pPr>
        <w:pStyle w:val="0"/>
        <w:jc w:val="center"/>
      </w:pPr>
      <w:r>
        <w:rPr>
          <w:sz w:val="20"/>
        </w:rPr>
        <w:t xml:space="preserve">Журнал</w:t>
      </w:r>
    </w:p>
    <w:p>
      <w:pPr>
        <w:pStyle w:val="0"/>
        <w:jc w:val="center"/>
      </w:pPr>
      <w:r>
        <w:rPr>
          <w:sz w:val="20"/>
        </w:rPr>
        <w:t xml:space="preserve">регистрации уведомлений о возникновении личной</w:t>
      </w:r>
    </w:p>
    <w:p>
      <w:pPr>
        <w:pStyle w:val="0"/>
        <w:jc w:val="center"/>
      </w:pPr>
      <w:r>
        <w:rPr>
          <w:sz w:val="20"/>
        </w:rPr>
        <w:t xml:space="preserve">заинтересованности, которая приводит или может привести</w:t>
      </w:r>
    </w:p>
    <w:p>
      <w:pPr>
        <w:pStyle w:val="0"/>
        <w:jc w:val="center"/>
      </w:pPr>
      <w:r>
        <w:rPr>
          <w:sz w:val="20"/>
        </w:rPr>
        <w:t xml:space="preserve">к конфликту интересов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91"/>
        <w:gridCol w:w="1474"/>
        <w:gridCol w:w="1531"/>
        <w:gridCol w:w="1531"/>
        <w:gridCol w:w="1757"/>
        <w:gridCol w:w="1587"/>
      </w:tblGrid>
      <w:tr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уведомления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Должность, фамилия, имя, отчество (при наличии) работника, подавшего уведомление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Должность, фамилия, имя, отчество (при наличии) лица, зарегистрировавшего уведомление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получении копии уведомления (подпись, дата) либо о направлении копии уведомления почтовой связью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рассмотрении уведомления</w:t>
            </w:r>
          </w:p>
        </w:tc>
      </w:tr>
      <w:tr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07.09.2026 N 593</w:t>
            <w:br/>
            <w:t>"Об утверждении Порядка уведомления работниками, замещающими отдельные дол...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63&amp;dst=3" TargetMode = "External"/><Relationship Id="rId9" Type="http://schemas.openxmlformats.org/officeDocument/2006/relationships/hyperlink" Target="https://login.consultant.ru/link/?req=doc&amp;base=LAW&amp;n=532963&amp;dst=100228" TargetMode = "External"/><Relationship Id="rId10" Type="http://schemas.openxmlformats.org/officeDocument/2006/relationships/hyperlink" Target="https://login.consultant.ru/link/?req=doc&amp;base=LAW&amp;n=532963&amp;dst=100229" TargetMode = "External"/><Relationship Id="rId11" Type="http://schemas.openxmlformats.org/officeDocument/2006/relationships/hyperlink" Target="https://login.consultant.ru/link/?req=doc&amp;base=LAW&amp;n=538725&amp;dst=100086" TargetMode = "External"/><Relationship Id="rId12" Type="http://schemas.openxmlformats.org/officeDocument/2006/relationships/hyperlink" Target="https://login.consultant.ru/link/?req=doc&amp;base=LAW&amp;n=529058&amp;dst=100021" TargetMode = "External"/><Relationship Id="rId13" Type="http://schemas.openxmlformats.org/officeDocument/2006/relationships/hyperlink" Target="https://login.consultant.ru/link/?req=doc&amp;base=LAW&amp;n=432324" TargetMode = "External"/><Relationship Id="rId14" Type="http://schemas.openxmlformats.org/officeDocument/2006/relationships/hyperlink" Target="https://login.consultant.ru/link/?req=doc&amp;base=LAW&amp;n=432239" TargetMode = "External"/><Relationship Id="rId15" Type="http://schemas.openxmlformats.org/officeDocument/2006/relationships/hyperlink" Target="https://login.consultant.ru/link/?req=doc&amp;base=LAW&amp;n=537279&amp;dst=100012" TargetMode = "External"/><Relationship Id="rId16" Type="http://schemas.openxmlformats.org/officeDocument/2006/relationships/hyperlink" Target="https://login.consultant.ru/link/?req=doc&amp;base=LAW&amp;n=523937&amp;dst=100068" TargetMode = "External"/><Relationship Id="rId17" Type="http://schemas.openxmlformats.org/officeDocument/2006/relationships/hyperlink" Target="https://login.consultant.ru/link/?req=doc&amp;base=LAW&amp;n=523913&amp;dst=100035" TargetMode = "External"/><Relationship Id="rId18" Type="http://schemas.openxmlformats.org/officeDocument/2006/relationships/hyperlink" Target="https://login.consultant.ru/link/?req=doc&amp;base=LAW&amp;n=497493&amp;dst=100012" TargetMode = "External"/><Relationship Id="rId19" Type="http://schemas.openxmlformats.org/officeDocument/2006/relationships/hyperlink" Target="https://login.consultant.ru/link/?req=doc&amp;base=LAW&amp;n=532963&amp;dst=100229" TargetMode = "External"/><Relationship Id="rId20" Type="http://schemas.openxmlformats.org/officeDocument/2006/relationships/hyperlink" Target="https://login.consultant.ru/link/?req=doc&amp;base=LAW&amp;n=529058&amp;dst=10002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07.09.2026 N 593
"Об утверждении Порядка уведомления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интересов"
(Зарегистрировано в Минюсте России 07.10.2026 N 88645)</dc:title>
  <dcterms:created xsi:type="dcterms:W3CDTF">2026-10-09T06:17:38Z</dcterms:created>
</cp:coreProperties>
</file>